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76" w:lineRule="auto"/>
        <w:jc w:val="center"/>
        <w:rPr>
          <w:rFonts w:ascii="BiauKai" w:cs="BiauKai" w:eastAsia="BiauKai" w:hAnsi="BiauKai"/>
          <w:b w:val="1"/>
          <w:color w:val="eb6832"/>
          <w:sz w:val="48"/>
          <w:szCs w:val="48"/>
        </w:rPr>
      </w:pPr>
      <w:bookmarkStart w:colFirst="0" w:colLast="0" w:name="_ifzfx672ejsr" w:id="0"/>
      <w:bookmarkEnd w:id="0"/>
      <w:r w:rsidDel="00000000" w:rsidR="00000000" w:rsidRPr="00000000">
        <w:rPr>
          <w:rFonts w:ascii="BiauKai" w:cs="BiauKai" w:eastAsia="BiauKai" w:hAnsi="BiauKai"/>
          <w:b w:val="1"/>
          <w:color w:val="eb6832"/>
          <w:sz w:val="48"/>
          <w:szCs w:val="48"/>
          <w:rtl w:val="0"/>
        </w:rPr>
        <w:t xml:space="preserve">113 年春季臺灣手語班簡章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手能生巧，手語的基本訓練，基本手形、豐富的臉部表情與肢體動作等，本會邀請經驗豐富的聾人師資群引導學員用手語表達，體驗聾人的無聲世界。唯有不間斷地與聾人練習溝通，才能成就手語的流暢度。不分聾聽，歡迎大家一起來學手語，發掘學習手語的樂趣無窮。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4762500</wp:posOffset>
            </wp:positionH>
            <wp:positionV relativeFrom="paragraph">
              <wp:posOffset>166688</wp:posOffset>
            </wp:positionV>
            <wp:extent cx="809625" cy="809625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6905" l="5475" r="6905" t="5475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5753100</wp:posOffset>
            </wp:positionH>
            <wp:positionV relativeFrom="paragraph">
              <wp:posOffset>128588</wp:posOffset>
            </wp:positionV>
            <wp:extent cx="876300" cy="876300"/>
            <wp:effectExtent b="0" l="0" r="0" t="0"/>
            <wp:wrapNone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line="276" w:lineRule="auto"/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Fonts w:ascii="BiauKai" w:cs="BiauKai" w:eastAsia="BiauKai" w:hAnsi="BiauKai"/>
          <w:b w:val="1"/>
          <w:sz w:val="24"/>
          <w:szCs w:val="24"/>
          <w:rtl w:val="0"/>
        </w:rPr>
        <w:t xml:space="preserve">報名截止：</w:t>
      </w: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113 年 03 月 04 日（一），報名人數額滿提前停止。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Fonts w:ascii="BiauKai" w:cs="BiauKai" w:eastAsia="BiauKai" w:hAnsi="BiauKai"/>
          <w:b w:val="1"/>
          <w:sz w:val="24"/>
          <w:szCs w:val="24"/>
          <w:rtl w:val="0"/>
        </w:rPr>
        <w:t xml:space="preserve">聯絡信箱：</w:t>
      </w:r>
      <w:hyperlink r:id="rId8">
        <w:r w:rsidDel="00000000" w:rsidR="00000000" w:rsidRPr="00000000">
          <w:rPr>
            <w:rFonts w:ascii="BiauKai" w:cs="BiauKai" w:eastAsia="BiauKai" w:hAnsi="BiauKai"/>
            <w:color w:val="1155cc"/>
            <w:sz w:val="24"/>
            <w:szCs w:val="24"/>
            <w:u w:val="single"/>
            <w:rtl w:val="0"/>
          </w:rPr>
          <w:t xml:space="preserve">classroom@nad.org.tw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Fonts w:ascii="BiauKai" w:cs="BiauKai" w:eastAsia="BiauKai" w:hAnsi="BiauKai"/>
          <w:b w:val="1"/>
          <w:sz w:val="24"/>
          <w:szCs w:val="24"/>
          <w:rtl w:val="0"/>
        </w:rPr>
        <w:t xml:space="preserve">上課地點：</w:t>
      </w: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中華民國聾人協會（臺北市大同區太原路 197 號 2 樓）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BiauKai" w:cs="BiauKai" w:eastAsia="BiauKai" w:hAnsi="BiauKai"/>
          <w:i w:val="1"/>
        </w:rPr>
      </w:pPr>
      <w:r w:rsidDel="00000000" w:rsidR="00000000" w:rsidRPr="00000000">
        <w:rPr>
          <w:rFonts w:ascii="BiauKai" w:cs="BiauKai" w:eastAsia="BiauKai" w:hAnsi="BiauKai"/>
          <w:i w:val="1"/>
          <w:rtl w:val="0"/>
        </w:rPr>
        <w:t xml:space="preserve">※ 若報名人數過多，場地有變動會以 E-mail 通知學員，請學員密切注意。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gridCol w:w="3825"/>
        <w:gridCol w:w="1425"/>
        <w:gridCol w:w="870"/>
        <w:gridCol w:w="1380"/>
        <w:tblGridChange w:id="0">
          <w:tblGrid>
            <w:gridCol w:w="3015"/>
            <w:gridCol w:w="3825"/>
            <w:gridCol w:w="1425"/>
            <w:gridCol w:w="870"/>
            <w:gridCol w:w="138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jc w:val="center"/>
              <w:rPr>
                <w:rFonts w:ascii="BiauKai" w:cs="BiauKai" w:eastAsia="BiauKai" w:hAnsi="BiauK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24"/>
                <w:szCs w:val="24"/>
                <w:rtl w:val="0"/>
              </w:rPr>
              <w:t xml:space="preserve">課 程 名 稱</w:t>
            </w:r>
          </w:p>
        </w:tc>
        <w:tc>
          <w:tcPr>
            <w:shd w:fill="f3f3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rFonts w:ascii="BiauKai" w:cs="BiauKai" w:eastAsia="BiauKai" w:hAnsi="BiauK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24"/>
                <w:szCs w:val="24"/>
                <w:rtl w:val="0"/>
              </w:rPr>
              <w:t xml:space="preserve">上 課 日 期</w:t>
            </w:r>
          </w:p>
        </w:tc>
        <w:tc>
          <w:tcPr>
            <w:shd w:fill="f3f3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rFonts w:ascii="BiauKai" w:cs="BiauKai" w:eastAsia="BiauKai" w:hAnsi="BiauK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24"/>
                <w:szCs w:val="24"/>
                <w:rtl w:val="0"/>
              </w:rPr>
              <w:t xml:space="preserve">聾 人 講 師</w:t>
            </w:r>
          </w:p>
        </w:tc>
        <w:tc>
          <w:tcPr>
            <w:shd w:fill="f3f3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rFonts w:ascii="BiauKai" w:cs="BiauKai" w:eastAsia="BiauKai" w:hAnsi="BiauK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24"/>
                <w:szCs w:val="24"/>
                <w:rtl w:val="0"/>
              </w:rPr>
              <w:t xml:space="preserve">教 材</w:t>
            </w:r>
          </w:p>
        </w:tc>
        <w:tc>
          <w:tcPr>
            <w:shd w:fill="f3f3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jc w:val="center"/>
              <w:rPr>
                <w:rFonts w:ascii="BiauKai" w:cs="BiauKai" w:eastAsia="BiauKai" w:hAnsi="BiauKa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24"/>
                <w:szCs w:val="24"/>
                <w:rtl w:val="0"/>
              </w:rPr>
              <w:t xml:space="preserve">報 名 費 用</w:t>
            </w:r>
          </w:p>
        </w:tc>
      </w:tr>
      <w:tr>
        <w:trPr>
          <w:cantSplit w:val="0"/>
          <w:trHeight w:val="1162.119140625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初級手語班（週二）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19:00 ~ 21:00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3/19, 3/26, 4/02, 4/09, 4/16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4/23, 4/30, 5/07, 5/14, 5/21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32"/>
                <w:szCs w:val="32"/>
                <w:rtl w:val="0"/>
              </w:rPr>
              <w:t xml:space="preserve">方</w:t>
            </w: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思雯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自編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3,000 元</w:t>
            </w:r>
          </w:p>
        </w:tc>
      </w:tr>
      <w:tr>
        <w:trPr>
          <w:cantSplit w:val="0"/>
          <w:trHeight w:val="1162.119140625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中級手語班（週四）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19:00 ~ 21:00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03/21, 03/28, 04/11, 04/18, 04/25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05/02, 05/09, 05/16, 05/23, 05/30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rFonts w:ascii="BiauKai" w:cs="BiauKai" w:eastAsia="BiauKai" w:hAnsi="BiauKa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i w:val="1"/>
                <w:sz w:val="24"/>
                <w:szCs w:val="24"/>
                <w:rtl w:val="0"/>
              </w:rPr>
              <w:t xml:space="preserve">註：04/04 兒童清明放假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32"/>
                <w:szCs w:val="32"/>
                <w:rtl w:val="0"/>
              </w:rPr>
              <w:t xml:space="preserve">楊</w:t>
            </w: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勝勛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自編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3,000 元</w:t>
            </w:r>
          </w:p>
        </w:tc>
      </w:tr>
      <w:tr>
        <w:trPr>
          <w:cantSplit w:val="0"/>
          <w:trHeight w:val="1162.119140625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高級初階手語班（週一）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19:00 ~ 21:00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03/11, 03/18, 03/25, 04/01, 04/08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04/15, 04/22, 04/29, 05/06, 05/13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32"/>
                <w:szCs w:val="32"/>
                <w:rtl w:val="0"/>
              </w:rPr>
              <w:t xml:space="preserve">黃</w:t>
            </w: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淑芬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自編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3,200 元</w:t>
            </w:r>
          </w:p>
        </w:tc>
      </w:tr>
      <w:tr>
        <w:trPr>
          <w:cantSplit w:val="0"/>
          <w:trHeight w:val="1162.119140625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高級進階手語班（週三）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19:00 ~ 21:00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03/13, 03/20, 03/27, 04/03, 04/10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04/17, 04/24, 05/01, 05/08, 05/15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32"/>
                <w:szCs w:val="32"/>
                <w:rtl w:val="0"/>
              </w:rPr>
              <w:t xml:space="preserve">吳</w:t>
            </w: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明亮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自編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3,200 元</w:t>
            </w:r>
          </w:p>
        </w:tc>
      </w:tr>
    </w:tbl>
    <w:p w:rsidR="00000000" w:rsidDel="00000000" w:rsidP="00000000" w:rsidRDefault="00000000" w:rsidRPr="00000000" w14:paraId="0000002B">
      <w:pPr>
        <w:ind w:left="0" w:firstLine="0"/>
        <w:rPr>
          <w:rFonts w:ascii="BiauKai" w:cs="BiauKai" w:eastAsia="BiauKai" w:hAnsi="BiauKai"/>
          <w:i w:val="1"/>
        </w:rPr>
      </w:pPr>
      <w:r w:rsidDel="00000000" w:rsidR="00000000" w:rsidRPr="00000000">
        <w:rPr>
          <w:rFonts w:ascii="BiauKai" w:cs="BiauKai" w:eastAsia="BiauKai" w:hAnsi="BiauKai"/>
          <w:i w:val="1"/>
          <w:rtl w:val="0"/>
        </w:rPr>
        <w:t xml:space="preserve">※ 課程因不可抗力之特殊原因無法執行時，本會有權決定取消、終止、修改或暫停。</w:t>
      </w:r>
    </w:p>
    <w:p w:rsidR="00000000" w:rsidDel="00000000" w:rsidP="00000000" w:rsidRDefault="00000000" w:rsidRPr="00000000" w14:paraId="0000002C">
      <w:pPr>
        <w:ind w:left="0" w:firstLine="0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Fonts w:ascii="BiauKai" w:cs="BiauKai" w:eastAsia="BiauKai" w:hAnsi="BiauKai"/>
          <w:b w:val="1"/>
          <w:sz w:val="24"/>
          <w:szCs w:val="24"/>
          <w:rtl w:val="0"/>
        </w:rPr>
        <w:t xml:space="preserve">教材費用：</w:t>
      </w: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手能生橋書籍第一冊 190 元 （無光碟）、第二冊絕版。 </w:t>
      </w:r>
    </w:p>
    <w:p w:rsidR="00000000" w:rsidDel="00000000" w:rsidP="00000000" w:rsidRDefault="00000000" w:rsidRPr="00000000" w14:paraId="0000002E">
      <w:pPr>
        <w:spacing w:line="276" w:lineRule="auto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rFonts w:ascii="BiauKai" w:cs="BiauKai" w:eastAsia="BiauKai" w:hAnsi="BiauKai"/>
          <w:b w:val="1"/>
          <w:sz w:val="24"/>
          <w:szCs w:val="24"/>
        </w:rPr>
      </w:pPr>
      <w:r w:rsidDel="00000000" w:rsidR="00000000" w:rsidRPr="00000000">
        <w:rPr>
          <w:rFonts w:ascii="BiauKai" w:cs="BiauKai" w:eastAsia="BiauKai" w:hAnsi="BiauKai"/>
          <w:b w:val="1"/>
          <w:sz w:val="24"/>
          <w:szCs w:val="24"/>
          <w:rtl w:val="0"/>
        </w:rPr>
        <w:t xml:space="preserve">報名流程：</w:t>
      </w:r>
    </w:p>
    <w:p w:rsidR="00000000" w:rsidDel="00000000" w:rsidP="00000000" w:rsidRDefault="00000000" w:rsidRPr="00000000" w14:paraId="00000030">
      <w:pPr>
        <w:spacing w:line="276" w:lineRule="auto"/>
        <w:ind w:left="720" w:firstLine="0"/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【線上報名】填寫線上報名表單送出。</w:t>
      </w:r>
    </w:p>
    <w:p w:rsidR="00000000" w:rsidDel="00000000" w:rsidP="00000000" w:rsidRDefault="00000000" w:rsidRPr="00000000" w14:paraId="00000031">
      <w:pPr>
        <w:spacing w:line="276" w:lineRule="auto"/>
        <w:ind w:left="720" w:firstLine="0"/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【通知繳費】達成開班人數，</w:t>
      </w:r>
      <w:r w:rsidDel="00000000" w:rsidR="00000000" w:rsidRPr="00000000">
        <w:rPr>
          <w:rFonts w:ascii="BiauKai" w:cs="BiauKai" w:eastAsia="BiauKai" w:hAnsi="BiauKai"/>
          <w:color w:val="ff0000"/>
          <w:sz w:val="24"/>
          <w:szCs w:val="24"/>
          <w:u w:val="single"/>
          <w:rtl w:val="0"/>
        </w:rPr>
        <w:t xml:space="preserve">開課前一週</w:t>
      </w: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 E-mail 通知學員，於指定期限內完成繳費。</w:t>
      </w:r>
    </w:p>
    <w:p w:rsidR="00000000" w:rsidDel="00000000" w:rsidP="00000000" w:rsidRDefault="00000000" w:rsidRPr="00000000" w14:paraId="00000032">
      <w:pPr>
        <w:spacing w:line="276" w:lineRule="auto"/>
        <w:ind w:left="720" w:firstLine="0"/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【收據回傳】繳費收據截圖或告知帳號末五碼、轉帳時間 E-mail 回傳本會。</w:t>
      </w:r>
    </w:p>
    <w:p w:rsidR="00000000" w:rsidDel="00000000" w:rsidP="00000000" w:rsidRDefault="00000000" w:rsidRPr="00000000" w14:paraId="00000033">
      <w:pPr>
        <w:spacing w:line="276" w:lineRule="auto"/>
        <w:ind w:left="720" w:firstLine="0"/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【通知開課】本會核對確認完成，通知開課訊息。</w:t>
      </w:r>
    </w:p>
    <w:p w:rsidR="00000000" w:rsidDel="00000000" w:rsidP="00000000" w:rsidRDefault="00000000" w:rsidRPr="00000000" w14:paraId="00000034">
      <w:pPr>
        <w:spacing w:line="276" w:lineRule="auto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>
          <w:rFonts w:ascii="BiauKai" w:cs="BiauKai" w:eastAsia="BiauKai" w:hAnsi="BiauKai"/>
          <w:b w:val="1"/>
          <w:sz w:val="24"/>
          <w:szCs w:val="24"/>
        </w:rPr>
        <w:sectPr>
          <w:headerReference r:id="rId9" w:type="default"/>
          <w:pgSz w:h="16834" w:w="11909" w:orient="portrait"/>
          <w:pgMar w:bottom="566.9291338582677" w:top="566.9291338582677" w:left="566.9291338582677" w:right="566.9291338582677" w:header="720" w:footer="720"/>
          <w:pgNumType w:start="1"/>
        </w:sectPr>
      </w:pPr>
      <w:r w:rsidDel="00000000" w:rsidR="00000000" w:rsidRPr="00000000">
        <w:rPr>
          <w:rFonts w:ascii="BiauKai" w:cs="BiauKai" w:eastAsia="BiauKai" w:hAnsi="BiauKai"/>
          <w:b w:val="1"/>
          <w:sz w:val="24"/>
          <w:szCs w:val="24"/>
          <w:rtl w:val="0"/>
        </w:rPr>
        <w:t xml:space="preserve">注意事項：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276" w:lineRule="auto"/>
        <w:ind w:left="720" w:hanging="360"/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本課程不開放旁聽，單堂亦同。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276" w:lineRule="auto"/>
        <w:ind w:left="720" w:hanging="360"/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會員報名費享 9 折優惠。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276" w:lineRule="auto"/>
        <w:ind w:left="720" w:hanging="360"/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滿 12 位即可開班，上限 18 位。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276" w:lineRule="auto"/>
        <w:ind w:left="720" w:hanging="360"/>
        <w:rPr>
          <w:rFonts w:ascii="BiauKai" w:cs="BiauKai" w:eastAsia="BiauKai" w:hAnsi="BiauKai"/>
          <w:sz w:val="24"/>
          <w:szCs w:val="24"/>
        </w:rPr>
      </w:pPr>
      <w:r w:rsidDel="00000000" w:rsidR="00000000" w:rsidRPr="00000000">
        <w:rPr>
          <w:rFonts w:ascii="BiauKai" w:cs="BiauKai" w:eastAsia="BiauKai" w:hAnsi="BiauKai"/>
          <w:sz w:val="24"/>
          <w:szCs w:val="24"/>
          <w:rtl w:val="0"/>
        </w:rPr>
        <w:t xml:space="preserve">上課需至少 8 堂，方可領取結業證書。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276" w:lineRule="auto"/>
        <w:ind w:left="720" w:hanging="360"/>
        <w:rPr>
          <w:rFonts w:ascii="BiauKai" w:cs="BiauKai" w:eastAsia="BiauKai" w:hAnsi="BiauKai"/>
          <w:color w:val="ff0000"/>
          <w:sz w:val="24"/>
          <w:szCs w:val="24"/>
        </w:rPr>
      </w:pPr>
      <w:r w:rsidDel="00000000" w:rsidR="00000000" w:rsidRPr="00000000">
        <w:rPr>
          <w:rFonts w:ascii="BiauKai" w:cs="BiauKai" w:eastAsia="BiauKai" w:hAnsi="BiauKai"/>
          <w:color w:val="ff0000"/>
          <w:sz w:val="24"/>
          <w:szCs w:val="24"/>
          <w:rtl w:val="0"/>
        </w:rPr>
        <w:t xml:space="preserve">因故無法上課者，開課前辦理退費需扣除手續費；開課後恕不受理退費。</w:t>
      </w: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566.9291338582677" w:top="566.9291338582677" w:left="566.9291338582677" w:right="566.9291338582677" w:header="720" w:footer="720"/>
      <w:cols w:equalWidth="0" w:num="2">
        <w:col w:space="720" w:w="5025.82"/>
        <w:col w:space="0" w:w="5025.8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iauKa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spacing w:line="36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506500" cy="485689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06500" cy="4856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hyperlink" Target="mailto:classroom@nad.org.tw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